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277F" w14:textId="77777777" w:rsidR="008A6876" w:rsidRPr="008A6876" w:rsidRDefault="008A6876" w:rsidP="008A6876">
      <w:pPr>
        <w:ind w:firstLineChars="700" w:firstLine="2240"/>
        <w:rPr>
          <w:sz w:val="32"/>
          <w:szCs w:val="32"/>
        </w:rPr>
      </w:pPr>
      <w:r w:rsidRPr="008A6876">
        <w:rPr>
          <w:rFonts w:hint="eastAsia"/>
          <w:sz w:val="32"/>
          <w:szCs w:val="32"/>
        </w:rPr>
        <w:t>标本维护服务事项及要求</w:t>
      </w:r>
    </w:p>
    <w:p w14:paraId="5EF20A20" w14:textId="77777777" w:rsidR="008A6876" w:rsidRDefault="008A6876" w:rsidP="008A6876"/>
    <w:p w14:paraId="067B6969" w14:textId="77777777" w:rsidR="008A6876" w:rsidRDefault="008A6876" w:rsidP="008A6876">
      <w:r>
        <w:rPr>
          <w:rFonts w:hint="eastAsia"/>
        </w:rPr>
        <w:t>一、本次标本维护服务应完成以下维护事项：</w:t>
      </w:r>
      <w:r>
        <w:t>1.标本盒更换；2.换液服务；3.提供保存液；4.废液回收。</w:t>
      </w:r>
    </w:p>
    <w:p w14:paraId="47879751" w14:textId="77777777" w:rsidR="008A6876" w:rsidRDefault="008A6876" w:rsidP="008A6876">
      <w:r>
        <w:rPr>
          <w:rFonts w:hint="eastAsia"/>
        </w:rPr>
        <w:t>二、具体要求：</w:t>
      </w:r>
    </w:p>
    <w:p w14:paraId="37C4E4C7" w14:textId="77777777" w:rsidR="008A6876" w:rsidRDefault="008A6876" w:rsidP="008A6876">
      <w:r>
        <w:t>1．更换亚克力标本盒，根据实际标本数量提供，不少于80个，需到现场手工作业。</w:t>
      </w:r>
    </w:p>
    <w:p w14:paraId="178984C8" w14:textId="6186325D" w:rsidR="008A6876" w:rsidRDefault="008A6876" w:rsidP="008A6876">
      <w:r>
        <w:t>2．开瓶取出</w:t>
      </w:r>
      <w:r w:rsidRPr="008A6876">
        <w:rPr>
          <w:rFonts w:hint="eastAsia"/>
        </w:rPr>
        <w:t>标本</w:t>
      </w:r>
      <w:r w:rsidR="00E9425C">
        <w:rPr>
          <w:rFonts w:hint="eastAsia"/>
        </w:rPr>
        <w:t>，</w:t>
      </w:r>
      <w:r w:rsidRPr="008A6876">
        <w:rPr>
          <w:rFonts w:hint="eastAsia"/>
        </w:rPr>
        <w:t>结构的复位和修整参照王兴海教授主编的人卫出版社出版的《人体解剖学图谱》制作。（</w:t>
      </w:r>
      <w:r w:rsidRPr="008A6876">
        <w:t>1）需提供合法的尸体来源证明。（2）具有国家级相关标本行业关于此类型标本技术鉴定意见。</w:t>
      </w:r>
      <w:r>
        <w:t>。</w:t>
      </w:r>
    </w:p>
    <w:p w14:paraId="11B7A202" w14:textId="77777777" w:rsidR="008A6876" w:rsidRDefault="008A6876" w:rsidP="008A6876">
      <w:r>
        <w:t>3．标本装入新瓶，加注标本保存液后封存。</w:t>
      </w:r>
    </w:p>
    <w:p w14:paraId="4CCEE6CA" w14:textId="74471677" w:rsidR="008A6876" w:rsidRDefault="008A6876" w:rsidP="008A6876">
      <w:r>
        <w:t>4．</w:t>
      </w:r>
      <w:r w:rsidRPr="008A6876">
        <w:rPr>
          <w:rFonts w:hint="eastAsia"/>
        </w:rPr>
        <w:t>通过对标本修复</w:t>
      </w:r>
      <w:r>
        <w:rPr>
          <w:rFonts w:hint="eastAsia"/>
        </w:rPr>
        <w:t>后</w:t>
      </w:r>
      <w:r w:rsidRPr="008A6876">
        <w:rPr>
          <w:rFonts w:hint="eastAsia"/>
        </w:rPr>
        <w:t>，标本盒更换为进口亚克力材质、透明度高的有机玻璃盒密封保存、保存液体重新更换、标本名称重新更换</w:t>
      </w:r>
      <w:r w:rsidRPr="008A6876">
        <w:t xml:space="preserve"> 、标本配有相关实物标本3D二维码标识牌。扫描3D二维码显示实物数字化标本，标注为区域标注、最佳视角、中英文发音。</w:t>
      </w:r>
    </w:p>
    <w:p w14:paraId="3878B8D6" w14:textId="77777777" w:rsidR="008A6876" w:rsidRDefault="008A6876" w:rsidP="008A6876">
      <w:r>
        <w:t>5．换液完成后应将废液回收处理。</w:t>
      </w:r>
    </w:p>
    <w:p w14:paraId="0A57C156" w14:textId="77777777" w:rsidR="008A6876" w:rsidRDefault="008A6876" w:rsidP="008A6876">
      <w:r>
        <w:t>6．标本盒服务要求</w:t>
      </w:r>
    </w:p>
    <w:p w14:paraId="63A0C0AE" w14:textId="77777777" w:rsidR="008A6876" w:rsidRDefault="008A6876" w:rsidP="008A6876">
      <w:r>
        <w:rPr>
          <w:rFonts w:hint="eastAsia"/>
        </w:rPr>
        <w:t>（</w:t>
      </w:r>
      <w:r>
        <w:t>1）采用透明亚克力板材制作，透光性好，不低于90%，不影响对标本的观察，不影响教学，厚度根据标本大小定制合理厚度。</w:t>
      </w:r>
    </w:p>
    <w:p w14:paraId="290CB525" w14:textId="77777777" w:rsidR="008A6876" w:rsidRDefault="008A6876" w:rsidP="008A6876">
      <w:r>
        <w:rPr>
          <w:rFonts w:hint="eastAsia"/>
        </w:rPr>
        <w:t>（</w:t>
      </w:r>
      <w:r>
        <w:t>2）标本盒制作精美、精细，光滑、结实，无划痕，使用性强。</w:t>
      </w:r>
    </w:p>
    <w:p w14:paraId="678E0F6D" w14:textId="77777777" w:rsidR="008A6876" w:rsidRDefault="008A6876" w:rsidP="008A6876">
      <w:r>
        <w:rPr>
          <w:rFonts w:hint="eastAsia"/>
        </w:rPr>
        <w:t>（</w:t>
      </w:r>
      <w:r>
        <w:t>3）缸体需四角成型为90°倒角，无划伤痕迹。</w:t>
      </w:r>
    </w:p>
    <w:p w14:paraId="4FF2B146" w14:textId="77777777" w:rsidR="008A6876" w:rsidRDefault="008A6876" w:rsidP="008A6876">
      <w:r>
        <w:rPr>
          <w:rFonts w:hint="eastAsia"/>
        </w:rPr>
        <w:t>（</w:t>
      </w:r>
      <w:r>
        <w:t>4）最小缸体厚度不得低于4mm，且缸体磨边处平整，透明无气泡，胶固牢靠。</w:t>
      </w:r>
    </w:p>
    <w:p w14:paraId="2C879AC1" w14:textId="77777777" w:rsidR="008A6876" w:rsidRDefault="008A6876" w:rsidP="008A6876">
      <w:r>
        <w:rPr>
          <w:rFonts w:hint="eastAsia"/>
        </w:rPr>
        <w:t>（</w:t>
      </w:r>
      <w:r>
        <w:t>5）标本盒封瓶后无渗漏、无变形现象，封口严实，标本液清澈，无浑浊、无气泡现象。</w:t>
      </w:r>
    </w:p>
    <w:p w14:paraId="6948AD29" w14:textId="77777777" w:rsidR="008A6876" w:rsidRDefault="008A6876" w:rsidP="008A6876">
      <w:r>
        <w:rPr>
          <w:rFonts w:hint="eastAsia"/>
        </w:rPr>
        <w:t>三、其他要求</w:t>
      </w:r>
    </w:p>
    <w:p w14:paraId="2427EFF0" w14:textId="77777777" w:rsidR="008A6876" w:rsidRDefault="008A6876" w:rsidP="008A6876">
      <w:r>
        <w:t>1．标本换瓶换液后，需提供不少于5年的质保期。质保期内出现渗漏等现象，应48小时内到现场进行维护。</w:t>
      </w:r>
    </w:p>
    <w:p w14:paraId="4C91D233" w14:textId="2B2C8F33" w:rsidR="00D45A3F" w:rsidRDefault="008A6876" w:rsidP="008A6876">
      <w:r>
        <w:t>2．每三个月提供一次现场实地后续维护。</w:t>
      </w:r>
    </w:p>
    <w:sectPr w:rsidR="00D45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F2"/>
    <w:rsid w:val="003973F2"/>
    <w:rsid w:val="007C1B4C"/>
    <w:rsid w:val="008A6876"/>
    <w:rsid w:val="00D45A3F"/>
    <w:rsid w:val="00E9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562A"/>
  <w15:chartTrackingRefBased/>
  <w15:docId w15:val="{4610CED4-D566-4AC0-AFDE-9AA00D78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834420283@qq.com</dc:creator>
  <cp:keywords/>
  <dc:description/>
  <cp:lastModifiedBy>834420283@qq.com</cp:lastModifiedBy>
  <cp:revision>7</cp:revision>
  <dcterms:created xsi:type="dcterms:W3CDTF">2023-06-26T08:07:00Z</dcterms:created>
  <dcterms:modified xsi:type="dcterms:W3CDTF">2023-06-26T08:17:00Z</dcterms:modified>
</cp:coreProperties>
</file>